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C0C9A" w14:textId="77777777" w:rsidR="00E80CF6" w:rsidRDefault="00E80CF6" w:rsidP="00E80CF6">
      <w:pPr>
        <w:rPr>
          <w:b/>
          <w:bCs/>
          <w:lang w:val="en"/>
        </w:rPr>
      </w:pPr>
      <w:r>
        <w:rPr>
          <w:noProof/>
        </w:rPr>
        <w:drawing>
          <wp:anchor distT="0" distB="0" distL="114300" distR="114300" simplePos="0" relativeHeight="251658240" behindDoc="1" locked="0" layoutInCell="1" allowOverlap="1" wp14:anchorId="149A3DD0" wp14:editId="7C421526">
            <wp:simplePos x="0" y="0"/>
            <wp:positionH relativeFrom="page">
              <wp:align>right</wp:align>
            </wp:positionH>
            <wp:positionV relativeFrom="paragraph">
              <wp:posOffset>-916940</wp:posOffset>
            </wp:positionV>
            <wp:extent cx="77724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14:sizeRelH relativeFrom="page">
              <wp14:pctWidth>0</wp14:pctWidth>
            </wp14:sizeRelH>
            <wp14:sizeRelV relativeFrom="page">
              <wp14:pctHeight>0</wp14:pctHeight>
            </wp14:sizeRelV>
          </wp:anchor>
        </w:drawing>
      </w:r>
    </w:p>
    <w:p w14:paraId="548C69ED" w14:textId="77777777" w:rsidR="00E80CF6" w:rsidRPr="00E80CF6" w:rsidRDefault="00E80CF6" w:rsidP="00E80CF6">
      <w:pPr>
        <w:jc w:val="center"/>
        <w:rPr>
          <w:rFonts w:ascii="Arial Narrow" w:hAnsi="Arial Narrow"/>
          <w:sz w:val="24"/>
          <w:szCs w:val="24"/>
          <w:lang w:val="en"/>
        </w:rPr>
      </w:pPr>
      <w:r w:rsidRPr="00E80CF6">
        <w:rPr>
          <w:rFonts w:ascii="Arial Narrow" w:hAnsi="Arial Narrow"/>
          <w:b/>
          <w:bCs/>
          <w:sz w:val="24"/>
          <w:szCs w:val="24"/>
          <w:lang w:val="en"/>
        </w:rPr>
        <w:t>Title I</w:t>
      </w:r>
    </w:p>
    <w:p w14:paraId="29C89E36" w14:textId="77777777" w:rsidR="00E80CF6" w:rsidRPr="00E80CF6" w:rsidRDefault="00E80CF6" w:rsidP="00E80CF6">
      <w:pPr>
        <w:rPr>
          <w:rFonts w:ascii="Arial Narrow" w:hAnsi="Arial Narrow"/>
          <w:sz w:val="24"/>
          <w:szCs w:val="24"/>
          <w:lang w:val="en"/>
        </w:rPr>
      </w:pPr>
      <w:r w:rsidRPr="00E80CF6">
        <w:rPr>
          <w:rFonts w:ascii="Arial Narrow" w:hAnsi="Arial Narrow"/>
          <w:b/>
          <w:bCs/>
          <w:sz w:val="24"/>
          <w:szCs w:val="24"/>
          <w:lang w:val="en"/>
        </w:rPr>
        <w:t>Title I, Part A, provides local educational agencies (LEA) resources that help children gain a high-quality education and the skills to master the Georgia Standards. Title I provide additional resources to schools with economically disadvantaged students. These resources provide additional teachers, professional development, extra time for teaching, parent involvement activities, and other activities designed to raise student achievement. Two models are used in Title I schools to provide these services. Schoolwide reform models provide all students with access to services. Targeted assistance models provide services to select students in Title I schools.</w:t>
      </w:r>
    </w:p>
    <w:p w14:paraId="106A53CA" w14:textId="77777777" w:rsidR="00E80CF6" w:rsidRDefault="00E80CF6" w:rsidP="00E80CF6">
      <w:pPr>
        <w:rPr>
          <w:rFonts w:ascii="Arial Narrow" w:hAnsi="Arial Narrow"/>
          <w:b/>
          <w:bCs/>
          <w:sz w:val="24"/>
          <w:szCs w:val="24"/>
          <w:lang w:val="en"/>
        </w:rPr>
      </w:pPr>
    </w:p>
    <w:p w14:paraId="5A1D1B83" w14:textId="77777777" w:rsidR="00E80CF6" w:rsidRPr="00E80CF6" w:rsidRDefault="00E80CF6" w:rsidP="00E80CF6">
      <w:pPr>
        <w:rPr>
          <w:rFonts w:ascii="Arial Narrow" w:hAnsi="Arial Narrow"/>
          <w:sz w:val="24"/>
          <w:szCs w:val="24"/>
          <w:lang w:val="en"/>
        </w:rPr>
      </w:pPr>
      <w:r w:rsidRPr="00E80CF6">
        <w:rPr>
          <w:rFonts w:ascii="Arial Narrow" w:hAnsi="Arial Narrow"/>
          <w:b/>
          <w:bCs/>
          <w:sz w:val="24"/>
          <w:szCs w:val="24"/>
          <w:lang w:val="en"/>
        </w:rPr>
        <w:t>Parental involvement in a student's educational experience is the key factor when forecasting the academic success of a student. While wealth, or the lack thereof, plays a role, it is not as great of a predictor for academic success. Title 1, Part A program regulations require vast opportunities for parental and family engagement activities of schools. Specifically, schools utilizing federal money to support effective teaching and engaged learning.</w:t>
      </w:r>
    </w:p>
    <w:p w14:paraId="29B55419" w14:textId="77777777" w:rsidR="00E80CF6" w:rsidRPr="00E80CF6" w:rsidRDefault="00E80CF6" w:rsidP="00E80CF6">
      <w:pPr>
        <w:ind w:left="720"/>
        <w:rPr>
          <w:rFonts w:ascii="Arial Narrow" w:hAnsi="Arial Narrow"/>
          <w:sz w:val="24"/>
          <w:szCs w:val="24"/>
          <w:lang w:val="en"/>
        </w:rPr>
      </w:pPr>
    </w:p>
    <w:p w14:paraId="2C67FEF4" w14:textId="77777777" w:rsidR="00E80CF6" w:rsidRPr="00E80CF6" w:rsidRDefault="00E80CF6" w:rsidP="00E80CF6">
      <w:pPr>
        <w:rPr>
          <w:rFonts w:ascii="Arial Narrow" w:hAnsi="Arial Narrow"/>
          <w:sz w:val="24"/>
          <w:szCs w:val="24"/>
          <w:lang w:val="en"/>
        </w:rPr>
      </w:pPr>
      <w:r w:rsidRPr="00E80CF6">
        <w:rPr>
          <w:rFonts w:ascii="Arial Narrow" w:hAnsi="Arial Narrow"/>
          <w:b/>
          <w:bCs/>
          <w:sz w:val="24"/>
          <w:szCs w:val="24"/>
          <w:lang w:val="en"/>
        </w:rPr>
        <w:t>Parent &amp; Family Engagement (PFE)in Title 1, Part A Programs</w:t>
      </w:r>
    </w:p>
    <w:p w14:paraId="2CAC8F23" w14:textId="77777777" w:rsidR="00E80CF6" w:rsidRPr="00E80CF6" w:rsidRDefault="00E80CF6" w:rsidP="00E80CF6">
      <w:pPr>
        <w:numPr>
          <w:ilvl w:val="0"/>
          <w:numId w:val="2"/>
        </w:numPr>
        <w:rPr>
          <w:rFonts w:ascii="Arial Narrow" w:hAnsi="Arial Narrow"/>
          <w:sz w:val="24"/>
          <w:szCs w:val="24"/>
          <w:lang w:val="en"/>
        </w:rPr>
      </w:pPr>
      <w:r w:rsidRPr="00E80CF6">
        <w:rPr>
          <w:rFonts w:ascii="Arial Narrow" w:hAnsi="Arial Narrow"/>
          <w:b/>
          <w:bCs/>
          <w:sz w:val="24"/>
          <w:szCs w:val="24"/>
          <w:lang w:val="en"/>
        </w:rPr>
        <w:t>What Is Parent &amp; Family Engagement?</w:t>
      </w:r>
    </w:p>
    <w:p w14:paraId="72FC09E7" w14:textId="77777777" w:rsidR="00E80CF6" w:rsidRPr="00E80CF6" w:rsidRDefault="00E80CF6" w:rsidP="00E80CF6">
      <w:pPr>
        <w:numPr>
          <w:ilvl w:val="0"/>
          <w:numId w:val="2"/>
        </w:numPr>
        <w:rPr>
          <w:rFonts w:ascii="Arial Narrow" w:hAnsi="Arial Narrow"/>
          <w:sz w:val="24"/>
          <w:szCs w:val="24"/>
          <w:lang w:val="en"/>
        </w:rPr>
      </w:pPr>
      <w:r w:rsidRPr="00E80CF6">
        <w:rPr>
          <w:rFonts w:ascii="Arial Narrow" w:hAnsi="Arial Narrow"/>
          <w:b/>
          <w:bCs/>
          <w:sz w:val="24"/>
          <w:szCs w:val="24"/>
          <w:lang w:val="en"/>
        </w:rPr>
        <w:t>Title 1, Part A defines parent involvement as the "participation of parents in regular, two-way and meaningful communications with school staff that involves the student, addresses learning and engages the family in school activities.</w:t>
      </w:r>
    </w:p>
    <w:p w14:paraId="4A14DB1A" w14:textId="77777777" w:rsidR="00E80CF6" w:rsidRPr="00E80CF6" w:rsidRDefault="00E80CF6" w:rsidP="00E80CF6">
      <w:pPr>
        <w:pStyle w:val="cghgba"/>
        <w:spacing w:before="0" w:beforeAutospacing="0" w:after="0" w:afterAutospacing="0" w:line="330" w:lineRule="atLeast"/>
        <w:jc w:val="both"/>
        <w:rPr>
          <w:rFonts w:ascii="Arial Narrow" w:hAnsi="Arial Narrow"/>
          <w:color w:val="000000"/>
        </w:rPr>
      </w:pPr>
      <w:r w:rsidRPr="00E80CF6">
        <w:rPr>
          <w:rStyle w:val="oypena"/>
          <w:rFonts w:ascii="Arial Narrow" w:hAnsi="Arial Narrow"/>
          <w:b/>
          <w:bCs/>
          <w:color w:val="000000"/>
        </w:rPr>
        <w:t>Why Does Parent &amp; Family Engagement Matter?</w:t>
      </w:r>
    </w:p>
    <w:p w14:paraId="1D265BC6"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According to studies, students with strong parental and/or family involvement, have a greater chance of:</w:t>
      </w:r>
    </w:p>
    <w:p w14:paraId="639B80E9"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Learning to read faster (Exhibit faster rates of literacy acquisition).</w:t>
      </w:r>
    </w:p>
    <w:p w14:paraId="5FAD5D82"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Having higher grades and test scores.</w:t>
      </w:r>
    </w:p>
    <w:p w14:paraId="18E92F87"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Taking more challenging classes.</w:t>
      </w:r>
    </w:p>
    <w:p w14:paraId="44D105B7" w14:textId="77777777" w:rsidR="00E80CF6" w:rsidRPr="00E80CF6" w:rsidRDefault="00E80CF6" w:rsidP="00E80CF6">
      <w:pPr>
        <w:numPr>
          <w:ilvl w:val="0"/>
          <w:numId w:val="3"/>
        </w:numPr>
        <w:rPr>
          <w:rFonts w:ascii="Arial Narrow" w:hAnsi="Arial Narrow"/>
          <w:sz w:val="24"/>
          <w:szCs w:val="24"/>
        </w:rPr>
      </w:pPr>
      <w:bookmarkStart w:id="0" w:name="_GoBack"/>
      <w:r w:rsidRPr="00E80CF6">
        <w:rPr>
          <w:rFonts w:ascii="Arial Narrow" w:hAnsi="Arial Narrow"/>
          <w:b/>
          <w:bCs/>
          <w:sz w:val="24"/>
          <w:szCs w:val="24"/>
        </w:rPr>
        <w:t>Having better attendance and adjusting to school better.</w:t>
      </w:r>
    </w:p>
    <w:bookmarkEnd w:id="0"/>
    <w:p w14:paraId="21D515C0"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Having better social skills and positive behavior.</w:t>
      </w:r>
    </w:p>
    <w:p w14:paraId="06B0192E" w14:textId="77777777" w:rsidR="00E80CF6" w:rsidRPr="00E80CF6" w:rsidRDefault="004B3B13" w:rsidP="00E80CF6">
      <w:pPr>
        <w:numPr>
          <w:ilvl w:val="0"/>
          <w:numId w:val="3"/>
        </w:numPr>
        <w:rPr>
          <w:rFonts w:ascii="Arial Narrow" w:hAnsi="Arial Narrow"/>
          <w:sz w:val="24"/>
          <w:szCs w:val="24"/>
        </w:rPr>
      </w:pPr>
      <w:r>
        <w:rPr>
          <w:noProof/>
        </w:rPr>
        <w:drawing>
          <wp:anchor distT="0" distB="0" distL="114300" distR="114300" simplePos="0" relativeHeight="251657215" behindDoc="0" locked="0" layoutInCell="1" allowOverlap="1" wp14:anchorId="6D69FD9B" wp14:editId="16332623">
            <wp:simplePos x="0" y="0"/>
            <wp:positionH relativeFrom="column">
              <wp:posOffset>3992880</wp:posOffset>
            </wp:positionH>
            <wp:positionV relativeFrom="paragraph">
              <wp:posOffset>-317500</wp:posOffset>
            </wp:positionV>
            <wp:extent cx="2286000" cy="1531271"/>
            <wp:effectExtent l="0" t="0" r="0" b="0"/>
            <wp:wrapThrough wrapText="bothSides">
              <wp:wrapPolygon edited="0">
                <wp:start x="0" y="0"/>
                <wp:lineTo x="0" y="21233"/>
                <wp:lineTo x="21420" y="21233"/>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6000" cy="1531271"/>
                    </a:xfrm>
                    <a:prstGeom prst="rect">
                      <a:avLst/>
                    </a:prstGeom>
                  </pic:spPr>
                </pic:pic>
              </a:graphicData>
            </a:graphic>
            <wp14:sizeRelH relativeFrom="page">
              <wp14:pctWidth>0</wp14:pctWidth>
            </wp14:sizeRelH>
            <wp14:sizeRelV relativeFrom="page">
              <wp14:pctHeight>0</wp14:pctHeight>
            </wp14:sizeRelV>
          </wp:anchor>
        </w:drawing>
      </w:r>
      <w:r w:rsidR="00E80CF6" w:rsidRPr="00E80CF6">
        <w:rPr>
          <w:rFonts w:ascii="Arial Narrow" w:hAnsi="Arial Narrow"/>
          <w:b/>
          <w:bCs/>
          <w:sz w:val="24"/>
          <w:szCs w:val="24"/>
        </w:rPr>
        <w:t>Graduating.</w:t>
      </w:r>
    </w:p>
    <w:p w14:paraId="2CC2B68E" w14:textId="77777777" w:rsidR="00E80CF6" w:rsidRPr="00E80CF6" w:rsidRDefault="00E80CF6" w:rsidP="00E80CF6">
      <w:pPr>
        <w:numPr>
          <w:ilvl w:val="0"/>
          <w:numId w:val="3"/>
        </w:numPr>
        <w:rPr>
          <w:rFonts w:ascii="Arial Narrow" w:hAnsi="Arial Narrow"/>
          <w:sz w:val="24"/>
          <w:szCs w:val="24"/>
        </w:rPr>
      </w:pPr>
      <w:r w:rsidRPr="00E80CF6">
        <w:rPr>
          <w:rFonts w:ascii="Arial Narrow" w:hAnsi="Arial Narrow"/>
          <w:b/>
          <w:bCs/>
          <w:sz w:val="24"/>
          <w:szCs w:val="24"/>
        </w:rPr>
        <w:t>Becoming college and career ready.</w:t>
      </w:r>
    </w:p>
    <w:p w14:paraId="44E22BF2" w14:textId="77777777" w:rsidR="00690BC4" w:rsidRPr="00E80CF6" w:rsidRDefault="004B3B13">
      <w:pPr>
        <w:rPr>
          <w:rFonts w:ascii="Arial Narrow" w:hAnsi="Arial Narrow"/>
          <w:sz w:val="24"/>
          <w:szCs w:val="24"/>
        </w:rPr>
      </w:pPr>
    </w:p>
    <w:sectPr w:rsidR="00690BC4" w:rsidRPr="00E8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74B6"/>
    <w:multiLevelType w:val="multilevel"/>
    <w:tmpl w:val="5E6E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274DC"/>
    <w:multiLevelType w:val="multilevel"/>
    <w:tmpl w:val="C9B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E15DC"/>
    <w:multiLevelType w:val="multilevel"/>
    <w:tmpl w:val="B270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F6"/>
    <w:rsid w:val="003C3A15"/>
    <w:rsid w:val="004B3B13"/>
    <w:rsid w:val="007A7996"/>
    <w:rsid w:val="00E8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5FA5"/>
  <w15:chartTrackingRefBased/>
  <w15:docId w15:val="{3152DE7F-4C62-45FA-9E34-DE98814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hgba">
    <w:name w:val="cghgba"/>
    <w:basedOn w:val="Normal"/>
    <w:rsid w:val="00E80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E8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953906427">
      <w:bodyDiv w:val="1"/>
      <w:marLeft w:val="0"/>
      <w:marRight w:val="0"/>
      <w:marTop w:val="0"/>
      <w:marBottom w:val="0"/>
      <w:divBdr>
        <w:top w:val="none" w:sz="0" w:space="0" w:color="auto"/>
        <w:left w:val="none" w:sz="0" w:space="0" w:color="auto"/>
        <w:bottom w:val="none" w:sz="0" w:space="0" w:color="auto"/>
        <w:right w:val="none" w:sz="0" w:space="0" w:color="auto"/>
      </w:divBdr>
      <w:divsChild>
        <w:div w:id="711342980">
          <w:marLeft w:val="0"/>
          <w:marRight w:val="0"/>
          <w:marTop w:val="0"/>
          <w:marBottom w:val="0"/>
          <w:divBdr>
            <w:top w:val="none" w:sz="0" w:space="0" w:color="auto"/>
            <w:left w:val="none" w:sz="0" w:space="0" w:color="auto"/>
            <w:bottom w:val="none" w:sz="0" w:space="0" w:color="auto"/>
            <w:right w:val="none" w:sz="0" w:space="0" w:color="auto"/>
          </w:divBdr>
          <w:divsChild>
            <w:div w:id="1812862872">
              <w:marLeft w:val="0"/>
              <w:marRight w:val="0"/>
              <w:marTop w:val="0"/>
              <w:marBottom w:val="0"/>
              <w:divBdr>
                <w:top w:val="none" w:sz="0" w:space="0" w:color="auto"/>
                <w:left w:val="none" w:sz="0" w:space="0" w:color="auto"/>
                <w:bottom w:val="none" w:sz="0" w:space="0" w:color="auto"/>
                <w:right w:val="none" w:sz="0" w:space="0" w:color="auto"/>
              </w:divBdr>
            </w:div>
          </w:divsChild>
        </w:div>
        <w:div w:id="237444901">
          <w:marLeft w:val="0"/>
          <w:marRight w:val="0"/>
          <w:marTop w:val="0"/>
          <w:marBottom w:val="0"/>
          <w:divBdr>
            <w:top w:val="none" w:sz="0" w:space="0" w:color="auto"/>
            <w:left w:val="none" w:sz="0" w:space="0" w:color="auto"/>
            <w:bottom w:val="none" w:sz="0" w:space="0" w:color="auto"/>
            <w:right w:val="none" w:sz="0" w:space="0" w:color="auto"/>
          </w:divBdr>
          <w:divsChild>
            <w:div w:id="1654404303">
              <w:marLeft w:val="0"/>
              <w:marRight w:val="0"/>
              <w:marTop w:val="0"/>
              <w:marBottom w:val="0"/>
              <w:divBdr>
                <w:top w:val="none" w:sz="0" w:space="0" w:color="auto"/>
                <w:left w:val="none" w:sz="0" w:space="0" w:color="auto"/>
                <w:bottom w:val="none" w:sz="0" w:space="0" w:color="auto"/>
                <w:right w:val="none" w:sz="0" w:space="0" w:color="auto"/>
              </w:divBdr>
            </w:div>
          </w:divsChild>
        </w:div>
        <w:div w:id="503907571">
          <w:marLeft w:val="0"/>
          <w:marRight w:val="0"/>
          <w:marTop w:val="0"/>
          <w:marBottom w:val="0"/>
          <w:divBdr>
            <w:top w:val="none" w:sz="0" w:space="0" w:color="auto"/>
            <w:left w:val="none" w:sz="0" w:space="0" w:color="auto"/>
            <w:bottom w:val="none" w:sz="0" w:space="0" w:color="auto"/>
            <w:right w:val="none" w:sz="0" w:space="0" w:color="auto"/>
          </w:divBdr>
          <w:divsChild>
            <w:div w:id="1090855689">
              <w:marLeft w:val="0"/>
              <w:marRight w:val="0"/>
              <w:marTop w:val="0"/>
              <w:marBottom w:val="0"/>
              <w:divBdr>
                <w:top w:val="none" w:sz="0" w:space="0" w:color="auto"/>
                <w:left w:val="none" w:sz="0" w:space="0" w:color="auto"/>
                <w:bottom w:val="none" w:sz="0" w:space="0" w:color="auto"/>
                <w:right w:val="none" w:sz="0" w:space="0" w:color="auto"/>
              </w:divBdr>
            </w:div>
          </w:divsChild>
        </w:div>
        <w:div w:id="1465123148">
          <w:marLeft w:val="0"/>
          <w:marRight w:val="0"/>
          <w:marTop w:val="0"/>
          <w:marBottom w:val="0"/>
          <w:divBdr>
            <w:top w:val="none" w:sz="0" w:space="0" w:color="auto"/>
            <w:left w:val="none" w:sz="0" w:space="0" w:color="auto"/>
            <w:bottom w:val="none" w:sz="0" w:space="0" w:color="auto"/>
            <w:right w:val="none" w:sz="0" w:space="0" w:color="auto"/>
          </w:divBdr>
          <w:divsChild>
            <w:div w:id="1910000407">
              <w:marLeft w:val="0"/>
              <w:marRight w:val="0"/>
              <w:marTop w:val="0"/>
              <w:marBottom w:val="0"/>
              <w:divBdr>
                <w:top w:val="none" w:sz="0" w:space="0" w:color="auto"/>
                <w:left w:val="none" w:sz="0" w:space="0" w:color="auto"/>
                <w:bottom w:val="none" w:sz="0" w:space="0" w:color="auto"/>
                <w:right w:val="none" w:sz="0" w:space="0" w:color="auto"/>
              </w:divBdr>
            </w:div>
          </w:divsChild>
        </w:div>
        <w:div w:id="1108237483">
          <w:marLeft w:val="0"/>
          <w:marRight w:val="0"/>
          <w:marTop w:val="0"/>
          <w:marBottom w:val="0"/>
          <w:divBdr>
            <w:top w:val="none" w:sz="0" w:space="0" w:color="auto"/>
            <w:left w:val="none" w:sz="0" w:space="0" w:color="auto"/>
            <w:bottom w:val="none" w:sz="0" w:space="0" w:color="auto"/>
            <w:right w:val="none" w:sz="0" w:space="0" w:color="auto"/>
          </w:divBdr>
          <w:divsChild>
            <w:div w:id="8152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618A7E71E54A83744B1F2D1AE735" ma:contentTypeVersion="18" ma:contentTypeDescription="Create a new document." ma:contentTypeScope="" ma:versionID="ec2ab2067919aed24e368402daff6a23">
  <xsd:schema xmlns:xsd="http://www.w3.org/2001/XMLSchema" xmlns:xs="http://www.w3.org/2001/XMLSchema" xmlns:p="http://schemas.microsoft.com/office/2006/metadata/properties" xmlns:ns3="acf436fb-435a-4c25-b55a-cfc58bc365ec" xmlns:ns4="dfed35db-11c8-4046-bdfc-a5a6e2527066" targetNamespace="http://schemas.microsoft.com/office/2006/metadata/properties" ma:root="true" ma:fieldsID="09fb80b0b6739b6d62071135c76e0282" ns3:_="" ns4:_="">
    <xsd:import namespace="acf436fb-435a-4c25-b55a-cfc58bc365ec"/>
    <xsd:import namespace="dfed35db-11c8-4046-bdfc-a5a6e25270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CR"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436fb-435a-4c25-b55a-cfc58bc365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d35db-11c8-4046-bdfc-a5a6e25270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ed35db-11c8-4046-bdfc-a5a6e2527066" xsi:nil="true"/>
  </documentManagement>
</p:properties>
</file>

<file path=customXml/itemProps1.xml><?xml version="1.0" encoding="utf-8"?>
<ds:datastoreItem xmlns:ds="http://schemas.openxmlformats.org/officeDocument/2006/customXml" ds:itemID="{DBC7E7F4-B37A-4F1D-B6D3-7CC4CA3A0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436fb-435a-4c25-b55a-cfc58bc365ec"/>
    <ds:schemaRef ds:uri="dfed35db-11c8-4046-bdfc-a5a6e2527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B7D97-01C9-477F-AA84-60F7872F5867}">
  <ds:schemaRefs>
    <ds:schemaRef ds:uri="http://schemas.microsoft.com/sharepoint/v3/contenttype/forms"/>
  </ds:schemaRefs>
</ds:datastoreItem>
</file>

<file path=customXml/itemProps3.xml><?xml version="1.0" encoding="utf-8"?>
<ds:datastoreItem xmlns:ds="http://schemas.openxmlformats.org/officeDocument/2006/customXml" ds:itemID="{237147FD-C68A-4185-99FC-D7CF07BE4D3F}">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dfed35db-11c8-4046-bdfc-a5a6e2527066"/>
    <ds:schemaRef ds:uri="acf436fb-435a-4c25-b55a-cfc58bc365e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Kortorcha</dc:creator>
  <cp:keywords/>
  <dc:description/>
  <cp:lastModifiedBy>Nelson, Kortorcha</cp:lastModifiedBy>
  <cp:revision>1</cp:revision>
  <dcterms:created xsi:type="dcterms:W3CDTF">2024-08-16T13:16:00Z</dcterms:created>
  <dcterms:modified xsi:type="dcterms:W3CDTF">2024-08-16T13:40:00Z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0x010100807D618A7E71E54A83744B1F2D1AE735</vt:lpwstr>
  </property>
</Properties>
</file>